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B076" w14:textId="77777777" w:rsidR="007B5D30" w:rsidRDefault="007B5D30"/>
    <w:p w14:paraId="7A843A0B" w14:textId="107497AE" w:rsidR="007A0FBA" w:rsidRDefault="007A0FBA" w:rsidP="002C7D91">
      <w:pPr>
        <w:pStyle w:val="ListParagraph"/>
      </w:pPr>
    </w:p>
    <w:tbl>
      <w:tblPr>
        <w:tblStyle w:val="TableGrid"/>
        <w:tblW w:w="0" w:type="auto"/>
        <w:tblInd w:w="720" w:type="dxa"/>
        <w:tblLook w:val="04A0" w:firstRow="1" w:lastRow="0" w:firstColumn="1" w:lastColumn="0" w:noHBand="0" w:noVBand="1"/>
      </w:tblPr>
      <w:tblGrid>
        <w:gridCol w:w="7576"/>
      </w:tblGrid>
      <w:tr w:rsidR="007A0FBA" w14:paraId="331E0DE3" w14:textId="77777777" w:rsidTr="00542DA0">
        <w:tc>
          <w:tcPr>
            <w:tcW w:w="8296" w:type="dxa"/>
            <w:shd w:val="clear" w:color="auto" w:fill="F7CAAC" w:themeFill="accent2" w:themeFillTint="66"/>
          </w:tcPr>
          <w:p w14:paraId="309A8647" w14:textId="4A73E232" w:rsidR="007A0FBA" w:rsidRPr="00542DA0" w:rsidRDefault="007A0FBA" w:rsidP="00542DA0">
            <w:pPr>
              <w:pStyle w:val="ListParagraph"/>
              <w:ind w:left="0"/>
              <w:jc w:val="center"/>
              <w:rPr>
                <w:b/>
                <w:bCs/>
              </w:rPr>
            </w:pPr>
            <w:r w:rsidRPr="00542DA0">
              <w:rPr>
                <w:b/>
                <w:bCs/>
              </w:rPr>
              <w:t>IEPIRKUMA PLĀNOŠANA</w:t>
            </w:r>
          </w:p>
        </w:tc>
      </w:tr>
      <w:tr w:rsidR="007A0FBA" w14:paraId="73673279" w14:textId="77777777" w:rsidTr="007A0FBA">
        <w:tc>
          <w:tcPr>
            <w:tcW w:w="8296" w:type="dxa"/>
          </w:tcPr>
          <w:p w14:paraId="09B76DC0" w14:textId="130E8665" w:rsidR="007A0FBA" w:rsidRDefault="007F15C2" w:rsidP="007F15C2">
            <w:pPr>
              <w:pStyle w:val="ListParagraph"/>
              <w:numPr>
                <w:ilvl w:val="0"/>
                <w:numId w:val="3"/>
              </w:numPr>
              <w:jc w:val="both"/>
            </w:pPr>
            <w:r>
              <w:t xml:space="preserve">Pircējam ir </w:t>
            </w:r>
            <w:r w:rsidR="00EE3499">
              <w:t xml:space="preserve"> jāizveido </w:t>
            </w:r>
            <w:r w:rsidR="007A0FBA">
              <w:t xml:space="preserve">iepirkuma komisija, </w:t>
            </w:r>
            <w:r w:rsidR="004154A0">
              <w:t>jānosaka plānotais iegādes apjoms</w:t>
            </w:r>
            <w:r w:rsidR="007A0FBA">
              <w:t xml:space="preserve">, </w:t>
            </w:r>
            <w:r w:rsidR="004154A0">
              <w:t>jānosaka provizoriskā līgumcena</w:t>
            </w:r>
            <w:r w:rsidR="007A0FBA">
              <w:t>.</w:t>
            </w:r>
          </w:p>
          <w:p w14:paraId="3DA7FBFD" w14:textId="13975431" w:rsidR="007A0FBA" w:rsidRDefault="007F15C2" w:rsidP="007F15C2">
            <w:pPr>
              <w:pStyle w:val="ListParagraph"/>
              <w:numPr>
                <w:ilvl w:val="0"/>
                <w:numId w:val="3"/>
              </w:numPr>
              <w:jc w:val="both"/>
            </w:pPr>
            <w:r>
              <w:t xml:space="preserve">Pircējam ir </w:t>
            </w:r>
            <w:r w:rsidR="004154A0">
              <w:t>jāpieņem lēmums</w:t>
            </w:r>
            <w:r w:rsidR="007A0FBA">
              <w:t xml:space="preserve"> vai elektroenerģiju iegādāties par fiksētu cenu vai par biržas cenām, kā arī </w:t>
            </w:r>
            <w:r w:rsidR="004154A0">
              <w:t>jānosaka</w:t>
            </w:r>
            <w:r w:rsidR="007A0FBA">
              <w:t xml:space="preserve"> līguma </w:t>
            </w:r>
            <w:r w:rsidR="004154A0">
              <w:t xml:space="preserve">termiņš </w:t>
            </w:r>
            <w:r>
              <w:t>(</w:t>
            </w:r>
            <w:r w:rsidRPr="007F15C2">
              <w:t>3-24 mēneši</w:t>
            </w:r>
            <w:r>
              <w:t>)</w:t>
            </w:r>
            <w:r w:rsidR="007A0FBA">
              <w:t>.</w:t>
            </w:r>
          </w:p>
          <w:p w14:paraId="5416B1EE" w14:textId="2F85932D" w:rsidR="004D0526" w:rsidRDefault="004D0526" w:rsidP="007F15C2">
            <w:pPr>
              <w:pStyle w:val="ListParagraph"/>
              <w:numPr>
                <w:ilvl w:val="0"/>
                <w:numId w:val="3"/>
              </w:numPr>
              <w:jc w:val="both"/>
            </w:pPr>
            <w:r>
              <w:t xml:space="preserve">Pircējam ir iespēja izvēlēties vai tas vēlas </w:t>
            </w:r>
            <w:r w:rsidRPr="004D0526">
              <w:t>iegādā</w:t>
            </w:r>
            <w:r>
              <w:t xml:space="preserve">ties </w:t>
            </w:r>
            <w:r w:rsidR="004D6375">
              <w:t>“</w:t>
            </w:r>
            <w:r w:rsidRPr="004D0526">
              <w:t>tikai</w:t>
            </w:r>
            <w:r w:rsidR="004D6375">
              <w:t>”</w:t>
            </w:r>
            <w:r w:rsidRPr="004D0526">
              <w:t xml:space="preserve"> elektroenerģiju</w:t>
            </w:r>
            <w:r>
              <w:t xml:space="preserve"> vai arī elektroenerģiju,</w:t>
            </w:r>
            <w:r w:rsidRPr="004D0526">
              <w:t xml:space="preserve"> kas iegūta no atjaunojamajiem energoresursiem vai augstas efektivitātes koģenerācijā</w:t>
            </w:r>
            <w:r w:rsidR="00884D31">
              <w:t>.</w:t>
            </w:r>
          </w:p>
          <w:p w14:paraId="23078ADE" w14:textId="433796EF" w:rsidR="007A0FBA" w:rsidRDefault="007A0FBA" w:rsidP="007F15C2">
            <w:pPr>
              <w:pStyle w:val="ListParagraph"/>
              <w:numPr>
                <w:ilvl w:val="0"/>
                <w:numId w:val="3"/>
              </w:numPr>
              <w:jc w:val="both"/>
            </w:pPr>
            <w:r>
              <w:t>Plāno</w:t>
            </w:r>
            <w:r w:rsidR="007F15C2">
              <w:t xml:space="preserve">jot </w:t>
            </w:r>
            <w:r>
              <w:t xml:space="preserve">iepirkuma izsludināšanu </w:t>
            </w:r>
            <w:r w:rsidR="007F15C2">
              <w:t>Pircējam ir jāņem vērā, ka</w:t>
            </w:r>
            <w:r>
              <w:t xml:space="preserve"> informāciju par elektroenerģijas tirgotāja maiņu esošajam elektroenerģijas tirgotājam </w:t>
            </w:r>
            <w:r w:rsidR="007F15C2">
              <w:t xml:space="preserve">jānodod </w:t>
            </w:r>
            <w:r>
              <w:t xml:space="preserve">līdz tekošā mēneša </w:t>
            </w:r>
            <w:r w:rsidR="007B067B">
              <w:t>9</w:t>
            </w:r>
            <w:r>
              <w:t xml:space="preserve">.datumam. </w:t>
            </w:r>
          </w:p>
        </w:tc>
      </w:tr>
      <w:tr w:rsidR="007A0FBA" w14:paraId="2D561E8A" w14:textId="77777777" w:rsidTr="00542DA0">
        <w:tc>
          <w:tcPr>
            <w:tcW w:w="8296" w:type="dxa"/>
            <w:shd w:val="clear" w:color="auto" w:fill="F7CAAC" w:themeFill="accent2" w:themeFillTint="66"/>
          </w:tcPr>
          <w:p w14:paraId="59084544" w14:textId="6C32583A" w:rsidR="007A0FBA" w:rsidRPr="00542DA0" w:rsidRDefault="00F63DB9" w:rsidP="00542DA0">
            <w:pPr>
              <w:jc w:val="center"/>
              <w:rPr>
                <w:b/>
                <w:bCs/>
              </w:rPr>
            </w:pPr>
            <w:r w:rsidRPr="00542DA0">
              <w:rPr>
                <w:b/>
                <w:bCs/>
              </w:rPr>
              <w:t>IEPIRKUMA IZSLUDINĀŠANA</w:t>
            </w:r>
          </w:p>
        </w:tc>
      </w:tr>
      <w:tr w:rsidR="007A0FBA" w14:paraId="7F7B57A2" w14:textId="77777777" w:rsidTr="007A0FBA">
        <w:tc>
          <w:tcPr>
            <w:tcW w:w="8296" w:type="dxa"/>
          </w:tcPr>
          <w:p w14:paraId="70701797" w14:textId="7E898B3C" w:rsidR="00F63DB9" w:rsidRDefault="007F15C2" w:rsidP="007F15C2">
            <w:pPr>
              <w:pStyle w:val="ListParagraph"/>
              <w:numPr>
                <w:ilvl w:val="0"/>
                <w:numId w:val="6"/>
              </w:numPr>
              <w:jc w:val="both"/>
            </w:pPr>
            <w:r>
              <w:t>Izsludinot iepirkumu</w:t>
            </w:r>
            <w:r w:rsidR="00F63DB9">
              <w:t xml:space="preserve"> Elektronisko iepirkumu sistēmā</w:t>
            </w:r>
            <w:r w:rsidR="00B52FF6">
              <w:t xml:space="preserve"> (EIS)</w:t>
            </w:r>
            <w:r w:rsidR="00F63DB9">
              <w:t xml:space="preserve">, </w:t>
            </w:r>
            <w:r w:rsidRPr="00884D31">
              <w:t xml:space="preserve">Pircējam </w:t>
            </w:r>
            <w:r w:rsidR="004D0526">
              <w:t>jāizmanto EIS izstrādātās instrukcijas</w:t>
            </w:r>
            <w:r w:rsidR="00F63DB9">
              <w:t xml:space="preserve"> </w:t>
            </w:r>
            <w:proofErr w:type="spellStart"/>
            <w:r w:rsidR="00D7256C">
              <w:t>DIS_instrukcija_</w:t>
            </w:r>
            <w:r w:rsidR="00CF06EA">
              <w:t>Pasūtīt</w:t>
            </w:r>
            <w:r w:rsidR="003408E4">
              <w:t>ājiem</w:t>
            </w:r>
            <w:proofErr w:type="spellEnd"/>
            <w:r w:rsidR="00CF06EA">
              <w:t xml:space="preserve"> 4.punks </w:t>
            </w:r>
          </w:p>
          <w:p w14:paraId="36621AFE" w14:textId="7E0F108E" w:rsidR="00F63DB9" w:rsidRDefault="00F63DB9" w:rsidP="007F15C2">
            <w:pPr>
              <w:pStyle w:val="ListParagraph"/>
              <w:numPr>
                <w:ilvl w:val="0"/>
                <w:numId w:val="6"/>
              </w:numPr>
              <w:jc w:val="both"/>
            </w:pPr>
            <w:r>
              <w:t xml:space="preserve">Izsludinot iepirkumu DIS ietvaros Pircējam kategoriju jāizvēlas atbilstoši </w:t>
            </w:r>
            <w:r w:rsidR="007F15C2">
              <w:t xml:space="preserve">tā </w:t>
            </w:r>
            <w:r>
              <w:t>plānotajam elektroenerģijas apjomam;</w:t>
            </w:r>
          </w:p>
          <w:p w14:paraId="777B0503" w14:textId="290F41ED" w:rsidR="00F63DB9" w:rsidRPr="00B52FF6" w:rsidRDefault="004D0526" w:rsidP="007F15C2">
            <w:pPr>
              <w:pStyle w:val="ListParagraph"/>
              <w:numPr>
                <w:ilvl w:val="0"/>
                <w:numId w:val="6"/>
              </w:numPr>
              <w:jc w:val="both"/>
            </w:pPr>
            <w:r w:rsidRPr="00B52FF6">
              <w:t>EIS pie</w:t>
            </w:r>
            <w:r w:rsidR="007F15C2" w:rsidRPr="00B52FF6">
              <w:t xml:space="preserve"> dokumentiem Pircējam ir jāpievieno</w:t>
            </w:r>
            <w:r w:rsidR="00F63DB9" w:rsidRPr="00B52FF6">
              <w:t xml:space="preserve"> </w:t>
            </w:r>
            <w:r w:rsidR="007F15C2" w:rsidRPr="00B52FF6">
              <w:t>aizpildīta tehniskā</w:t>
            </w:r>
            <w:r w:rsidR="00773439">
              <w:t>s</w:t>
            </w:r>
            <w:r w:rsidR="007F15C2" w:rsidRPr="00B52FF6">
              <w:t xml:space="preserve"> specifikācija</w:t>
            </w:r>
            <w:r w:rsidR="00773439">
              <w:t xml:space="preserve">s veidne, </w:t>
            </w:r>
            <w:r w:rsidR="00B52FF6" w:rsidRPr="00B52FF6">
              <w:t>piedāvājuma iesniegšanas veidne</w:t>
            </w:r>
            <w:r w:rsidR="00773439">
              <w:t xml:space="preserve">, </w:t>
            </w:r>
            <w:r w:rsidR="007F15C2" w:rsidRPr="00B52FF6">
              <w:t>finanšu piedāvājuma</w:t>
            </w:r>
            <w:r w:rsidR="00F63DB9" w:rsidRPr="00B52FF6">
              <w:t xml:space="preserve"> veidn</w:t>
            </w:r>
            <w:r w:rsidR="007F15C2" w:rsidRPr="00B52FF6">
              <w:t>e atbilstoši izvēlētajam elektroenerģijas piegādes veidam</w:t>
            </w:r>
            <w:r w:rsidR="00773439">
              <w:t xml:space="preserve">, </w:t>
            </w:r>
            <w:r w:rsidR="00F63DB9" w:rsidRPr="00B52FF6">
              <w:t>līguma projekt</w:t>
            </w:r>
            <w:r w:rsidR="007F15C2" w:rsidRPr="00B52FF6">
              <w:t>s</w:t>
            </w:r>
            <w:r w:rsidR="00D7256C">
              <w:br/>
            </w:r>
            <w:r w:rsidR="00F63DB9" w:rsidRPr="00B52FF6">
              <w:t>(</w:t>
            </w:r>
            <w:r w:rsidR="00B52FF6" w:rsidRPr="00B52FF6">
              <w:rPr>
                <w:color w:val="FF0000"/>
              </w:rPr>
              <w:t>!</w:t>
            </w:r>
            <w:r w:rsidR="00B52FF6" w:rsidRPr="00B52FF6">
              <w:rPr>
                <w:i/>
                <w:iCs/>
              </w:rPr>
              <w:t xml:space="preserve">norādītajos </w:t>
            </w:r>
            <w:r w:rsidR="007F15C2" w:rsidRPr="00B52FF6">
              <w:rPr>
                <w:i/>
                <w:iCs/>
              </w:rPr>
              <w:t xml:space="preserve"> dokumentos</w:t>
            </w:r>
            <w:r w:rsidR="007F15C2" w:rsidRPr="00B52FF6">
              <w:t xml:space="preserve"> </w:t>
            </w:r>
            <w:r w:rsidR="00F63DB9" w:rsidRPr="00B52FF6">
              <w:rPr>
                <w:i/>
                <w:iCs/>
              </w:rPr>
              <w:t>būtiskas izmaiņas nedrīkst tikt veiktas);</w:t>
            </w:r>
          </w:p>
          <w:p w14:paraId="5BDE6FFE" w14:textId="32BDCA88" w:rsidR="007A0FBA" w:rsidRDefault="00F63DB9" w:rsidP="00F63DB9">
            <w:pPr>
              <w:pStyle w:val="ListParagraph"/>
              <w:numPr>
                <w:ilvl w:val="0"/>
                <w:numId w:val="6"/>
              </w:numPr>
              <w:jc w:val="both"/>
            </w:pPr>
            <w:r>
              <w:t>Pied</w:t>
            </w:r>
            <w:r w:rsidR="000471C6">
              <w:t xml:space="preserve">āvājumu </w:t>
            </w:r>
            <w:r w:rsidR="0065608D">
              <w:t xml:space="preserve">iesniegšanas termiņu </w:t>
            </w:r>
            <w:r w:rsidR="007F15C2">
              <w:t>iepirkumiem DIS ietvaros</w:t>
            </w:r>
            <w:r w:rsidR="000471C6">
              <w:t xml:space="preserve"> </w:t>
            </w:r>
            <w:r w:rsidR="0065608D">
              <w:t xml:space="preserve">ir jānosaka </w:t>
            </w:r>
            <w:r w:rsidR="000471C6">
              <w:t>vismaz 10 dienas.</w:t>
            </w:r>
          </w:p>
        </w:tc>
      </w:tr>
      <w:tr w:rsidR="007A0FBA" w14:paraId="10B75EF1" w14:textId="77777777" w:rsidTr="00542DA0">
        <w:tc>
          <w:tcPr>
            <w:tcW w:w="8296" w:type="dxa"/>
            <w:shd w:val="clear" w:color="auto" w:fill="F7CAAC" w:themeFill="accent2" w:themeFillTint="66"/>
          </w:tcPr>
          <w:p w14:paraId="39DDE56D" w14:textId="0EDD7FB9" w:rsidR="007A0FBA" w:rsidRPr="00542DA0" w:rsidRDefault="00F63DB9" w:rsidP="00542DA0">
            <w:pPr>
              <w:jc w:val="center"/>
              <w:rPr>
                <w:b/>
                <w:bCs/>
              </w:rPr>
            </w:pPr>
            <w:r w:rsidRPr="00542DA0">
              <w:rPr>
                <w:b/>
                <w:bCs/>
              </w:rPr>
              <w:t>IEPIRKUMA PROCESS</w:t>
            </w:r>
          </w:p>
        </w:tc>
      </w:tr>
      <w:tr w:rsidR="007A0FBA" w14:paraId="5E11AEFF" w14:textId="77777777" w:rsidTr="007A0FBA">
        <w:tc>
          <w:tcPr>
            <w:tcW w:w="8296" w:type="dxa"/>
          </w:tcPr>
          <w:p w14:paraId="5F6EA2C7" w14:textId="27AFF46A" w:rsidR="00F63DB9" w:rsidRDefault="000471C6" w:rsidP="007F15C2">
            <w:pPr>
              <w:pStyle w:val="ListParagraph"/>
              <w:numPr>
                <w:ilvl w:val="0"/>
                <w:numId w:val="7"/>
              </w:numPr>
              <w:jc w:val="both"/>
            </w:pPr>
            <w:r>
              <w:t>Pēc piedāvājumu iesniegšanas termiņa beigām, Pircējam</w:t>
            </w:r>
            <w:r w:rsidR="00BD3616">
              <w:t xml:space="preserve"> ir</w:t>
            </w:r>
            <w:r>
              <w:t xml:space="preserve"> jāizvēlas </w:t>
            </w:r>
            <w:r w:rsidR="00D50B53" w:rsidRPr="00D50B53">
              <w:t>saimnieciski visizdevīgāka</w:t>
            </w:r>
            <w:r w:rsidR="00D50B53">
              <w:t>is</w:t>
            </w:r>
            <w:r w:rsidR="00D50B53" w:rsidRPr="00D50B53">
              <w:t xml:space="preserve"> piedāvājum</w:t>
            </w:r>
            <w:r w:rsidR="00D50B53">
              <w:t>s</w:t>
            </w:r>
            <w:r w:rsidR="00D50B53" w:rsidRPr="00D50B53">
              <w:t xml:space="preserve"> ar viszemāko cenu</w:t>
            </w:r>
            <w:r w:rsidR="00D50B53">
              <w:t>.</w:t>
            </w:r>
          </w:p>
          <w:p w14:paraId="3267999D" w14:textId="44292D87" w:rsidR="00F63DB9" w:rsidRDefault="00F63DB9" w:rsidP="007F15C2">
            <w:pPr>
              <w:pStyle w:val="ListParagraph"/>
              <w:numPr>
                <w:ilvl w:val="0"/>
                <w:numId w:val="7"/>
              </w:numPr>
              <w:jc w:val="both"/>
            </w:pPr>
            <w:r>
              <w:t xml:space="preserve">Ja </w:t>
            </w:r>
            <w:r w:rsidR="00BD3616">
              <w:t>iepirkum</w:t>
            </w:r>
            <w:r w:rsidR="00B52FF6">
              <w:t>ā</w:t>
            </w:r>
            <w:r w:rsidR="00BD3616">
              <w:t xml:space="preserve"> ir iesniegti </w:t>
            </w:r>
            <w:r>
              <w:t>vienādi piedāv</w:t>
            </w:r>
            <w:r w:rsidR="00BD3616">
              <w:t>ā</w:t>
            </w:r>
            <w:r>
              <w:t xml:space="preserve">jumi </w:t>
            </w:r>
            <w:r w:rsidR="00BD3616">
              <w:t xml:space="preserve">Pircējs </w:t>
            </w:r>
            <w:r>
              <w:t xml:space="preserve">rīko atklātu izlozi sev </w:t>
            </w:r>
            <w:r w:rsidR="00BD3616">
              <w:t>vēlamajā</w:t>
            </w:r>
            <w:r>
              <w:t xml:space="preserve"> veidā</w:t>
            </w:r>
            <w:r w:rsidR="00213115">
              <w:t xml:space="preserve"> vai pārtrauc iepirkumu un izsludina atkārtoti.</w:t>
            </w:r>
          </w:p>
          <w:p w14:paraId="4B7CF666" w14:textId="3E05FC8A" w:rsidR="00F63DB9" w:rsidRDefault="00BD3616" w:rsidP="00BD3616">
            <w:pPr>
              <w:pStyle w:val="ListParagraph"/>
              <w:numPr>
                <w:ilvl w:val="0"/>
                <w:numId w:val="7"/>
              </w:numPr>
              <w:jc w:val="both"/>
            </w:pPr>
            <w:r>
              <w:t xml:space="preserve">Pirms iepirkuma līguma noslēgšanas Pircējs dienā, kad pieņemts lēmums par iespējamu iepirkuma līguma slēgšanas tiesību piešķiršanu, pārbauda vai pretendents neatbilst </w:t>
            </w:r>
            <w:r w:rsidR="002F2DC4">
              <w:t>Publisko iepirkumu likuma (</w:t>
            </w:r>
            <w:r>
              <w:t>PIL</w:t>
            </w:r>
            <w:r w:rsidR="002F2DC4">
              <w:t>)</w:t>
            </w:r>
            <w:r>
              <w:t xml:space="preserve"> 42.panta otrās daļas 1., 2., 3., 4., 5., 6., 7., 8., 9., 10., 11., 12., 13. un 14. punktā noteiktajiem izslēgšanas iemesliem. Pārbaude tiek veikta PIL 42.pantā noteiktajā kārtībā. Pircējs neizslēdz pretendentu no dalības iepirkuma procedūrā PIL 42.panta ceturtajā daļā noteiktajos gadījumos. Tāpat Pircējs pārbauda vai uz pretendentu neattiecas Starptautisko un Latvijas Republikas nacionālo sankciju likuma 11.1 panta pirmajā daļā noteiktie gadījumi.</w:t>
            </w:r>
          </w:p>
          <w:p w14:paraId="14058325" w14:textId="40C08955" w:rsidR="00F63DB9" w:rsidRDefault="00BD3616" w:rsidP="007F15C2">
            <w:pPr>
              <w:pStyle w:val="ListParagraph"/>
              <w:numPr>
                <w:ilvl w:val="0"/>
                <w:numId w:val="7"/>
              </w:numPr>
              <w:jc w:val="both"/>
            </w:pPr>
            <w:r>
              <w:t>Paziņojot pretendentiem rezultātus PIL noteiktais lēmuma pārsūdzības termiņš nav jāievēro.</w:t>
            </w:r>
          </w:p>
          <w:p w14:paraId="6C487183" w14:textId="77777777" w:rsidR="00BD3616" w:rsidRDefault="000471C6" w:rsidP="00BD3616">
            <w:pPr>
              <w:pStyle w:val="ListParagraph"/>
              <w:numPr>
                <w:ilvl w:val="0"/>
                <w:numId w:val="7"/>
              </w:numPr>
              <w:jc w:val="both"/>
              <w:rPr>
                <w:rFonts w:eastAsia="Times New Roman"/>
              </w:rPr>
            </w:pPr>
            <w:r>
              <w:rPr>
                <w:rFonts w:eastAsia="Times New Roman"/>
              </w:rPr>
              <w:t xml:space="preserve">Pēc </w:t>
            </w:r>
            <w:r w:rsidR="00BD3616">
              <w:rPr>
                <w:rFonts w:eastAsia="Times New Roman"/>
              </w:rPr>
              <w:t xml:space="preserve">iepirkuma līguma noslēgšanas </w:t>
            </w:r>
            <w:r w:rsidR="00BD3616" w:rsidRPr="00BD3616">
              <w:rPr>
                <w:rFonts w:eastAsia="Times New Roman"/>
              </w:rPr>
              <w:t>Pircējs</w:t>
            </w:r>
            <w:r w:rsidR="00BD3616">
              <w:rPr>
                <w:rFonts w:eastAsia="Times New Roman"/>
              </w:rPr>
              <w:t>:</w:t>
            </w:r>
          </w:p>
          <w:p w14:paraId="5F1339A6" w14:textId="0219C51D" w:rsidR="00BD3616" w:rsidRDefault="00BD3616" w:rsidP="00BD3616">
            <w:pPr>
              <w:pStyle w:val="ListParagraph"/>
              <w:numPr>
                <w:ilvl w:val="0"/>
                <w:numId w:val="9"/>
              </w:numPr>
              <w:jc w:val="both"/>
              <w:rPr>
                <w:rFonts w:eastAsia="Times New Roman"/>
              </w:rPr>
            </w:pPr>
            <w:r w:rsidRPr="00BD3616">
              <w:rPr>
                <w:rFonts w:eastAsia="Times New Roman"/>
              </w:rPr>
              <w:t xml:space="preserve"> saskaņā ar PIL 60.pa</w:t>
            </w:r>
            <w:r w:rsidR="002F2DC4">
              <w:rPr>
                <w:rFonts w:eastAsia="Times New Roman"/>
              </w:rPr>
              <w:t>n</w:t>
            </w:r>
            <w:r w:rsidRPr="00BD3616">
              <w:rPr>
                <w:rFonts w:eastAsia="Times New Roman"/>
              </w:rPr>
              <w:t>ta desmito daļu, ne vēlāk kā 10 (desmit) darbdienu laikā pēc dienas, kad stājas spēkā iepirkuma līgums vai to grozījumi, savā pircēja profilā publicē informāciju par noslēgtajiem iepirkuma līgumiem vai to grozījumiem.</w:t>
            </w:r>
          </w:p>
          <w:p w14:paraId="65C1FCF2" w14:textId="5DE9EDC0" w:rsidR="007A0FBA" w:rsidRPr="00BD3616" w:rsidRDefault="00BD3616" w:rsidP="00BD3616">
            <w:pPr>
              <w:pStyle w:val="ListParagraph"/>
              <w:numPr>
                <w:ilvl w:val="0"/>
                <w:numId w:val="9"/>
              </w:numPr>
              <w:jc w:val="both"/>
              <w:rPr>
                <w:rFonts w:eastAsia="Times New Roman"/>
              </w:rPr>
            </w:pPr>
            <w:r w:rsidRPr="00BD3616">
              <w:rPr>
                <w:rFonts w:eastAsia="Times New Roman"/>
              </w:rPr>
              <w:t>saskaņā ar PIL 29.panta otro daļu, paziņojumu par līguma slēgšanas tiesību piešķiršanu attiecībā uz katru iepirkuma līgumu iesniedz publicēšanai Iepirkumu uzraudzības birojam 10 darbdienu laikā pēc lēmuma pieņemšanas.</w:t>
            </w:r>
          </w:p>
        </w:tc>
      </w:tr>
      <w:tr w:rsidR="007A0FBA" w14:paraId="4F4646C1" w14:textId="77777777" w:rsidTr="00BD3616">
        <w:tc>
          <w:tcPr>
            <w:tcW w:w="8296" w:type="dxa"/>
            <w:shd w:val="clear" w:color="auto" w:fill="F7CAAC" w:themeFill="accent2" w:themeFillTint="66"/>
          </w:tcPr>
          <w:p w14:paraId="677359BB" w14:textId="5E3EEEE9" w:rsidR="007A0FBA" w:rsidRPr="00BD3616" w:rsidRDefault="00B52FF6" w:rsidP="00D50B53">
            <w:pPr>
              <w:jc w:val="center"/>
              <w:rPr>
                <w:b/>
                <w:bCs/>
              </w:rPr>
            </w:pPr>
            <w:r>
              <w:rPr>
                <w:b/>
                <w:bCs/>
              </w:rPr>
              <w:lastRenderedPageBreak/>
              <w:t>CITA INFORMĀCIJA</w:t>
            </w:r>
          </w:p>
        </w:tc>
      </w:tr>
      <w:tr w:rsidR="007A0FBA" w14:paraId="08A77019" w14:textId="77777777" w:rsidTr="007A0FBA">
        <w:trPr>
          <w:trHeight w:val="70"/>
        </w:trPr>
        <w:tc>
          <w:tcPr>
            <w:tcW w:w="8296" w:type="dxa"/>
          </w:tcPr>
          <w:p w14:paraId="63805F87" w14:textId="609BD881" w:rsidR="00D50B53" w:rsidRPr="00D50B53" w:rsidRDefault="00D50B53" w:rsidP="00D50B53">
            <w:pPr>
              <w:pStyle w:val="ListParagraph"/>
              <w:numPr>
                <w:ilvl w:val="0"/>
                <w:numId w:val="10"/>
              </w:numPr>
              <w:jc w:val="both"/>
            </w:pPr>
            <w:r>
              <w:t>VAS “Valsts nekustamie īpašumi” (VNĪ)</w:t>
            </w:r>
            <w:r w:rsidRPr="00D50B53">
              <w:t xml:space="preserve"> neiesaistās ne konkrētos citu Pircēju rīkotos Iepirkumos DIS ietvaros, ne citu Pircēju iepirkuma komisijas darbā, ne arī konkrētās līgumattiecībās starp Pircēju un Piegādātāju, un neuzņemas nekādus apliecinājumus, galvojumus vai garantijas sakarā ar Pircēja un Piegādātāja līgumattiecībām (t.i., </w:t>
            </w:r>
            <w:r>
              <w:t xml:space="preserve">VNĪ </w:t>
            </w:r>
            <w:r w:rsidRPr="00D50B53">
              <w:t>nav DIS ietvaros Pircēja rīkotā iepirkuma procesa dalībnieks (virzītājs) vai Pircēja iepirkuma rezultātā slēdzamā līguma dalībnieks).</w:t>
            </w:r>
          </w:p>
          <w:p w14:paraId="0D15FA90" w14:textId="5FDE9152" w:rsidR="00DF44E0" w:rsidRPr="00DF44E0" w:rsidRDefault="00DF44E0" w:rsidP="00DF44E0">
            <w:pPr>
              <w:pStyle w:val="ListParagraph"/>
              <w:numPr>
                <w:ilvl w:val="0"/>
                <w:numId w:val="10"/>
              </w:numPr>
              <w:jc w:val="both"/>
            </w:pPr>
            <w:r>
              <w:t>VNĪ</w:t>
            </w:r>
            <w:r w:rsidRPr="00DF44E0">
              <w:t xml:space="preserve"> (un </w:t>
            </w:r>
            <w:r>
              <w:t>VNĪ</w:t>
            </w:r>
            <w:r w:rsidRPr="00DF44E0">
              <w:t xml:space="preserve"> iepirkuma komisija</w:t>
            </w:r>
            <w:r>
              <w:t xml:space="preserve"> vai kontaktpersona</w:t>
            </w:r>
            <w:r w:rsidRPr="00DF44E0">
              <w:t xml:space="preserve">) nav atbildīga par Pircēja (un Pircēja iepirkuma komisijas) faktisko rīcību un pieņemtajiem lēmumiem šīs DIS ietvaros. </w:t>
            </w:r>
          </w:p>
          <w:p w14:paraId="7FED8FAE" w14:textId="379324E3" w:rsidR="00D50B53" w:rsidRDefault="00DF44E0" w:rsidP="00DF44E0">
            <w:pPr>
              <w:pStyle w:val="ListParagraph"/>
              <w:numPr>
                <w:ilvl w:val="0"/>
                <w:numId w:val="10"/>
              </w:numPr>
              <w:jc w:val="both"/>
            </w:pPr>
            <w:r>
              <w:t xml:space="preserve">Ar tehniskas dabas jautājumiem publicējot iepirkumu EIS un publicējot informāciju par noslēgto līgumu EIS vai Iepirkumu uzraudzības birojā (IUB) </w:t>
            </w:r>
            <w:hyperlink r:id="rId9" w:history="1">
              <w:r w:rsidRPr="004644B0">
                <w:rPr>
                  <w:rStyle w:val="Hyperlink"/>
                </w:rPr>
                <w:t>https://eforms.pvs.iub.gov.lv/</w:t>
              </w:r>
            </w:hyperlink>
            <w:r>
              <w:t>, aicinām Pircēju zvanīt uz EIS konsultatīvo tālruni 66155511 vai zvanīt uz IUB Informācijas departamentu.</w:t>
            </w:r>
          </w:p>
          <w:p w14:paraId="56154290" w14:textId="71E98959" w:rsidR="002C7D91" w:rsidRDefault="002C7D91" w:rsidP="007B067B">
            <w:pPr>
              <w:jc w:val="both"/>
            </w:pPr>
          </w:p>
        </w:tc>
      </w:tr>
    </w:tbl>
    <w:p w14:paraId="3C1D4872" w14:textId="2244C672" w:rsidR="007B5D30" w:rsidRDefault="007B5D30" w:rsidP="00F63DB9"/>
    <w:sectPr w:rsidR="007B5D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40BD"/>
    <w:multiLevelType w:val="hybridMultilevel"/>
    <w:tmpl w:val="820ED4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4C4E07"/>
    <w:multiLevelType w:val="hybridMultilevel"/>
    <w:tmpl w:val="3CF04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904C8B"/>
    <w:multiLevelType w:val="hybridMultilevel"/>
    <w:tmpl w:val="AA2E39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960CB5"/>
    <w:multiLevelType w:val="hybridMultilevel"/>
    <w:tmpl w:val="3F227E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8CD2001"/>
    <w:multiLevelType w:val="hybridMultilevel"/>
    <w:tmpl w:val="B2945B04"/>
    <w:lvl w:ilvl="0" w:tplc="EE9EA3C2">
      <w:numFmt w:val="bullet"/>
      <w:lvlText w:val="-"/>
      <w:lvlJc w:val="left"/>
      <w:pPr>
        <w:ind w:left="1080" w:hanging="360"/>
      </w:pPr>
      <w:rPr>
        <w:rFonts w:ascii="Calibri" w:eastAsia="Times New Roman"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A2E7ACA"/>
    <w:multiLevelType w:val="hybridMultilevel"/>
    <w:tmpl w:val="29A652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691170"/>
    <w:multiLevelType w:val="hybridMultilevel"/>
    <w:tmpl w:val="7254A1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0866175"/>
    <w:multiLevelType w:val="hybridMultilevel"/>
    <w:tmpl w:val="9F84F5FC"/>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001D8D"/>
    <w:multiLevelType w:val="hybridMultilevel"/>
    <w:tmpl w:val="20828B98"/>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F07102F"/>
    <w:multiLevelType w:val="hybridMultilevel"/>
    <w:tmpl w:val="CE24B7A0"/>
    <w:lvl w:ilvl="0" w:tplc="00DC72C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7512724">
    <w:abstractNumId w:val="1"/>
  </w:num>
  <w:num w:numId="2" w16cid:durableId="1118911377">
    <w:abstractNumId w:val="0"/>
  </w:num>
  <w:num w:numId="3" w16cid:durableId="1598323925">
    <w:abstractNumId w:val="6"/>
  </w:num>
  <w:num w:numId="4" w16cid:durableId="1542012101">
    <w:abstractNumId w:val="5"/>
  </w:num>
  <w:num w:numId="5" w16cid:durableId="921260302">
    <w:abstractNumId w:val="2"/>
  </w:num>
  <w:num w:numId="6" w16cid:durableId="130900606">
    <w:abstractNumId w:val="7"/>
  </w:num>
  <w:num w:numId="7" w16cid:durableId="1928732420">
    <w:abstractNumId w:val="8"/>
  </w:num>
  <w:num w:numId="8" w16cid:durableId="790053082">
    <w:abstractNumId w:val="9"/>
  </w:num>
  <w:num w:numId="9" w16cid:durableId="246039936">
    <w:abstractNumId w:val="4"/>
  </w:num>
  <w:num w:numId="10" w16cid:durableId="1417819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30"/>
    <w:rsid w:val="000073F5"/>
    <w:rsid w:val="000471C6"/>
    <w:rsid w:val="00213115"/>
    <w:rsid w:val="002C7D91"/>
    <w:rsid w:val="002F2DC4"/>
    <w:rsid w:val="003408E4"/>
    <w:rsid w:val="00413B4E"/>
    <w:rsid w:val="004154A0"/>
    <w:rsid w:val="004D0526"/>
    <w:rsid w:val="004D6375"/>
    <w:rsid w:val="00542DA0"/>
    <w:rsid w:val="0065608D"/>
    <w:rsid w:val="006B1362"/>
    <w:rsid w:val="00773439"/>
    <w:rsid w:val="007A0FBA"/>
    <w:rsid w:val="007A4014"/>
    <w:rsid w:val="007B067B"/>
    <w:rsid w:val="007B5D30"/>
    <w:rsid w:val="007C71E8"/>
    <w:rsid w:val="007F15C2"/>
    <w:rsid w:val="00884D31"/>
    <w:rsid w:val="00B52FF6"/>
    <w:rsid w:val="00BD3616"/>
    <w:rsid w:val="00C671B2"/>
    <w:rsid w:val="00CF06EA"/>
    <w:rsid w:val="00D50B53"/>
    <w:rsid w:val="00D7256C"/>
    <w:rsid w:val="00DC2EF6"/>
    <w:rsid w:val="00DF44E0"/>
    <w:rsid w:val="00E72DD6"/>
    <w:rsid w:val="00EE3499"/>
    <w:rsid w:val="00F63D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1748"/>
  <w15:chartTrackingRefBased/>
  <w15:docId w15:val="{7FD257A5-BD95-4585-817F-BF152FCB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D30"/>
    <w:pPr>
      <w:ind w:left="720"/>
      <w:contextualSpacing/>
    </w:pPr>
  </w:style>
  <w:style w:type="character" w:styleId="Hyperlink">
    <w:name w:val="Hyperlink"/>
    <w:basedOn w:val="DefaultParagraphFont"/>
    <w:uiPriority w:val="99"/>
    <w:unhideWhenUsed/>
    <w:rsid w:val="007A0FBA"/>
    <w:rPr>
      <w:color w:val="0563C1" w:themeColor="hyperlink"/>
      <w:u w:val="single"/>
    </w:rPr>
  </w:style>
  <w:style w:type="character" w:styleId="UnresolvedMention">
    <w:name w:val="Unresolved Mention"/>
    <w:basedOn w:val="DefaultParagraphFont"/>
    <w:uiPriority w:val="99"/>
    <w:semiHidden/>
    <w:unhideWhenUsed/>
    <w:rsid w:val="007A0FBA"/>
    <w:rPr>
      <w:color w:val="605E5C"/>
      <w:shd w:val="clear" w:color="auto" w:fill="E1DFDD"/>
    </w:rPr>
  </w:style>
  <w:style w:type="table" w:styleId="TableGrid">
    <w:name w:val="Table Grid"/>
    <w:basedOn w:val="TableNormal"/>
    <w:uiPriority w:val="39"/>
    <w:rsid w:val="007A0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15C2"/>
    <w:rPr>
      <w:sz w:val="16"/>
      <w:szCs w:val="16"/>
    </w:rPr>
  </w:style>
  <w:style w:type="paragraph" w:styleId="CommentText">
    <w:name w:val="annotation text"/>
    <w:basedOn w:val="Normal"/>
    <w:link w:val="CommentTextChar"/>
    <w:uiPriority w:val="99"/>
    <w:unhideWhenUsed/>
    <w:rsid w:val="007F15C2"/>
    <w:pPr>
      <w:spacing w:line="240" w:lineRule="auto"/>
    </w:pPr>
    <w:rPr>
      <w:sz w:val="20"/>
      <w:szCs w:val="20"/>
    </w:rPr>
  </w:style>
  <w:style w:type="character" w:customStyle="1" w:styleId="CommentTextChar">
    <w:name w:val="Comment Text Char"/>
    <w:basedOn w:val="DefaultParagraphFont"/>
    <w:link w:val="CommentText"/>
    <w:uiPriority w:val="99"/>
    <w:rsid w:val="007F15C2"/>
    <w:rPr>
      <w:sz w:val="20"/>
      <w:szCs w:val="20"/>
    </w:rPr>
  </w:style>
  <w:style w:type="paragraph" w:styleId="CommentSubject">
    <w:name w:val="annotation subject"/>
    <w:basedOn w:val="CommentText"/>
    <w:next w:val="CommentText"/>
    <w:link w:val="CommentSubjectChar"/>
    <w:uiPriority w:val="99"/>
    <w:semiHidden/>
    <w:unhideWhenUsed/>
    <w:rsid w:val="007F15C2"/>
    <w:rPr>
      <w:b/>
      <w:bCs/>
    </w:rPr>
  </w:style>
  <w:style w:type="character" w:customStyle="1" w:styleId="CommentSubjectChar">
    <w:name w:val="Comment Subject Char"/>
    <w:basedOn w:val="CommentTextChar"/>
    <w:link w:val="CommentSubject"/>
    <w:uiPriority w:val="99"/>
    <w:semiHidden/>
    <w:rsid w:val="007F15C2"/>
    <w:rPr>
      <w:b/>
      <w:bCs/>
      <w:sz w:val="20"/>
      <w:szCs w:val="20"/>
    </w:rPr>
  </w:style>
  <w:style w:type="paragraph" w:styleId="Revision">
    <w:name w:val="Revision"/>
    <w:hidden/>
    <w:uiPriority w:val="99"/>
    <w:semiHidden/>
    <w:rsid w:val="00EE3499"/>
    <w:pPr>
      <w:spacing w:after="0" w:line="240" w:lineRule="auto"/>
    </w:pPr>
  </w:style>
  <w:style w:type="character" w:styleId="FollowedHyperlink">
    <w:name w:val="FollowedHyperlink"/>
    <w:basedOn w:val="DefaultParagraphFont"/>
    <w:uiPriority w:val="99"/>
    <w:semiHidden/>
    <w:unhideWhenUsed/>
    <w:rsid w:val="00E72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eforms.pvs.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3c6baf-9cf2-4cf2-a117-76c67141543a" xsi:nil="true"/>
    <lcf76f155ced4ddcb4097134ff3c332f xmlns="520dbaf5-aacb-4fa5-a9f5-32ab6e55aa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E0B6348F063F2499901E1858B841C1C" ma:contentTypeVersion="17" ma:contentTypeDescription="Izveidot jaunu dokumentu." ma:contentTypeScope="" ma:versionID="c6c5b43398e181c1373883e738314dd2">
  <xsd:schema xmlns:xsd="http://www.w3.org/2001/XMLSchema" xmlns:xs="http://www.w3.org/2001/XMLSchema" xmlns:p="http://schemas.microsoft.com/office/2006/metadata/properties" xmlns:ns2="520dbaf5-aacb-4fa5-a9f5-32ab6e55aaf4" xmlns:ns3="d73c6baf-9cf2-4cf2-a117-76c67141543a" targetNamespace="http://schemas.microsoft.com/office/2006/metadata/properties" ma:root="true" ma:fieldsID="441427810d5acf77fc87974573514fc7" ns2:_="" ns3:_="">
    <xsd:import namespace="520dbaf5-aacb-4fa5-a9f5-32ab6e55aaf4"/>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a01c3bae-cbd4-435d-9fac-eef906313c13}"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7FE3A-B5F4-4F33-8E3E-9C0F447766D3}">
  <ds:schemaRefs>
    <ds:schemaRef ds:uri="http://schemas.microsoft.com/office/2006/metadata/properties"/>
    <ds:schemaRef ds:uri="http://schemas.microsoft.com/office/infopath/2007/PartnerControls"/>
    <ds:schemaRef ds:uri="d73c6baf-9cf2-4cf2-a117-76c67141543a"/>
    <ds:schemaRef ds:uri="520dbaf5-aacb-4fa5-a9f5-32ab6e55aaf4"/>
  </ds:schemaRefs>
</ds:datastoreItem>
</file>

<file path=customXml/itemProps2.xml><?xml version="1.0" encoding="utf-8"?>
<ds:datastoreItem xmlns:ds="http://schemas.openxmlformats.org/officeDocument/2006/customXml" ds:itemID="{E0266528-FB9A-481A-8211-D222C84D5D61}">
  <ds:schemaRefs>
    <ds:schemaRef ds:uri="http://schemas.microsoft.com/sharepoint/v3/contenttype/forms"/>
  </ds:schemaRefs>
</ds:datastoreItem>
</file>

<file path=customXml/itemProps3.xml><?xml version="1.0" encoding="utf-8"?>
<ds:datastoreItem xmlns:ds="http://schemas.openxmlformats.org/officeDocument/2006/customXml" ds:itemID="{F17B45EC-68E4-475A-A3EC-419955B5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dbaf5-aacb-4fa5-a9f5-32ab6e55aaf4"/>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A3416-5582-48A4-8DCB-13BB66E0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2443</Words>
  <Characters>1394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VAS Valsts nekustamie ipasumi</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Kristiāna Dārziņa - Gulbe</dc:creator>
  <cp:keywords/>
  <dc:description/>
  <cp:lastModifiedBy>Kristiāna Dārziņa - Gulbe</cp:lastModifiedBy>
  <cp:revision>2</cp:revision>
  <dcterms:created xsi:type="dcterms:W3CDTF">2024-05-07T08:36:00Z</dcterms:created>
  <dcterms:modified xsi:type="dcterms:W3CDTF">2024-05-07T08:36:00Z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y fmtid="{D5CDD505-2E9C-101B-9397-08002B2CF9AE}" pid="3" name="MediaServiceImageTags">
    <vt:lpwstr/>
  </property>
</Properties>
</file>